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8DD" w:rsidRPr="00940F3B" w:rsidRDefault="00D948DD">
      <w:pPr>
        <w:pBdr>
          <w:top w:val="nil"/>
          <w:left w:val="nil"/>
          <w:bottom w:val="nil"/>
          <w:right w:val="nil"/>
          <w:between w:val="nil"/>
        </w:pBdr>
        <w:spacing w:line="276" w:lineRule="auto"/>
        <w:ind w:hanging="720"/>
        <w:rPr>
          <w:rFonts w:ascii="Comic Sans MS" w:eastAsia="Comic Sans MS" w:hAnsi="Comic Sans MS" w:cs="Comic Sans MS"/>
          <w:color w:val="000000"/>
          <w:sz w:val="16"/>
          <w:szCs w:val="16"/>
        </w:rPr>
      </w:pPr>
    </w:p>
    <w:p w:rsidR="008972DB" w:rsidRDefault="008972DB">
      <w:pPr>
        <w:rPr>
          <w:rFonts w:ascii="Comic Sans MS" w:eastAsia="Comic Sans MS" w:hAnsi="Comic Sans MS" w:cs="Comic Sans MS"/>
          <w:b/>
          <w:sz w:val="16"/>
          <w:szCs w:val="16"/>
        </w:rPr>
      </w:pPr>
    </w:p>
    <w:p w:rsidR="00D948DD" w:rsidRDefault="00325059">
      <w:pPr>
        <w:rPr>
          <w:rFonts w:ascii="Comic Sans MS" w:eastAsia="Comic Sans MS" w:hAnsi="Comic Sans MS" w:cs="Comic Sans MS"/>
          <w:sz w:val="16"/>
          <w:szCs w:val="16"/>
        </w:rPr>
      </w:pPr>
      <w:r>
        <w:rPr>
          <w:rFonts w:ascii="Comic Sans MS" w:eastAsia="Comic Sans MS" w:hAnsi="Comic Sans MS" w:cs="Comic Sans MS"/>
          <w:b/>
          <w:sz w:val="16"/>
          <w:szCs w:val="16"/>
        </w:rPr>
        <w:t xml:space="preserve">Question </w:t>
      </w:r>
      <w:r>
        <w:rPr>
          <w:rFonts w:ascii="Comic Sans MS" w:eastAsia="Comic Sans MS" w:hAnsi="Comic Sans MS" w:cs="Comic Sans MS"/>
          <w:b/>
          <w:sz w:val="16"/>
          <w:szCs w:val="16"/>
        </w:rPr>
        <w:tab/>
      </w:r>
      <w:bookmarkStart w:id="0" w:name="_GoBack"/>
      <w:bookmarkEnd w:id="0"/>
      <w:r w:rsidR="00E85F86" w:rsidRPr="00940F3B">
        <w:rPr>
          <w:rFonts w:ascii="Comic Sans MS" w:eastAsia="Comic Sans MS" w:hAnsi="Comic Sans MS" w:cs="Comic Sans MS"/>
          <w:b/>
          <w:sz w:val="16"/>
          <w:szCs w:val="16"/>
        </w:rPr>
        <w:tab/>
      </w:r>
      <w:r w:rsidR="00E85F86" w:rsidRPr="00940F3B">
        <w:rPr>
          <w:rFonts w:ascii="Comic Sans MS" w:eastAsia="Comic Sans MS" w:hAnsi="Comic Sans MS" w:cs="Comic Sans MS"/>
          <w:sz w:val="16"/>
          <w:szCs w:val="16"/>
        </w:rPr>
        <w:t>6 pts</w:t>
      </w:r>
    </w:p>
    <w:p w:rsidR="008972DB" w:rsidRPr="00940F3B" w:rsidRDefault="008972DB">
      <w:pPr>
        <w:rPr>
          <w:rFonts w:ascii="Comic Sans MS" w:eastAsia="Comic Sans MS" w:hAnsi="Comic Sans MS" w:cs="Comic Sans MS"/>
          <w:sz w:val="16"/>
          <w:szCs w:val="16"/>
        </w:rPr>
      </w:pPr>
    </w:p>
    <w:p w:rsidR="00D948DD" w:rsidRPr="00940F3B" w:rsidRDefault="00E85F86">
      <w:pPr>
        <w:numPr>
          <w:ilvl w:val="0"/>
          <w:numId w:val="2"/>
        </w:numPr>
        <w:rPr>
          <w:rFonts w:ascii="Comic Sans MS" w:eastAsia="Comic Sans MS" w:hAnsi="Comic Sans MS" w:cs="Comic Sans MS"/>
          <w:sz w:val="16"/>
          <w:szCs w:val="16"/>
        </w:rPr>
      </w:pPr>
      <w:r w:rsidRPr="00940F3B">
        <w:rPr>
          <w:rFonts w:ascii="Comic Sans MS" w:eastAsia="Comic Sans MS" w:hAnsi="Comic Sans MS" w:cs="Comic Sans MS"/>
          <w:sz w:val="16"/>
          <w:szCs w:val="16"/>
        </w:rPr>
        <w:t xml:space="preserve">Donnez les éléments permettant de déceler qu’un plongeur en immersion subit les effets du froid. </w:t>
      </w:r>
      <w:r w:rsidRPr="00940F3B">
        <w:rPr>
          <w:rFonts w:ascii="Comic Sans MS" w:eastAsia="Comic Sans MS" w:hAnsi="Comic Sans MS" w:cs="Comic Sans MS"/>
          <w:sz w:val="16"/>
          <w:szCs w:val="16"/>
        </w:rPr>
        <w:tab/>
      </w:r>
      <w:r w:rsidRPr="00940F3B">
        <w:rPr>
          <w:rFonts w:ascii="Comic Sans MS" w:eastAsia="Comic Sans MS" w:hAnsi="Comic Sans MS" w:cs="Comic Sans MS"/>
          <w:sz w:val="16"/>
          <w:szCs w:val="16"/>
        </w:rPr>
        <w:tab/>
        <w:t>(1 pt)</w:t>
      </w:r>
    </w:p>
    <w:p w:rsidR="00D948DD" w:rsidRPr="00940F3B" w:rsidRDefault="00E85F86">
      <w:pPr>
        <w:pBdr>
          <w:top w:val="nil"/>
          <w:left w:val="nil"/>
          <w:bottom w:val="nil"/>
          <w:right w:val="nil"/>
          <w:between w:val="nil"/>
        </w:pBdr>
        <w:spacing w:line="276" w:lineRule="auto"/>
        <w:ind w:left="709" w:right="-284" w:hanging="720"/>
        <w:rPr>
          <w:rFonts w:ascii="Comic Sans MS" w:eastAsia="Comic Sans MS" w:hAnsi="Comic Sans MS" w:cs="Comic Sans MS"/>
          <w:color w:val="000000"/>
          <w:sz w:val="16"/>
          <w:szCs w:val="16"/>
        </w:rPr>
      </w:pPr>
      <w:r w:rsidRPr="00940F3B">
        <w:rPr>
          <w:rFonts w:ascii="Comic Sans MS" w:eastAsia="Comic Sans MS" w:hAnsi="Comic Sans MS" w:cs="Comic Sans MS"/>
          <w:i/>
          <w:color w:val="0070C0"/>
          <w:sz w:val="16"/>
          <w:szCs w:val="16"/>
        </w:rPr>
        <w:t>Tremblements, perte d’attention, désintéressement, augmentation du rythme de la ventilation et de la respiration, plongeur en position "fœtale" (recroquevillé), crampes, perte de sensibilité.</w:t>
      </w:r>
    </w:p>
    <w:p w:rsidR="00D948DD" w:rsidRPr="00940F3B" w:rsidRDefault="00D948DD">
      <w:pPr>
        <w:pBdr>
          <w:top w:val="nil"/>
          <w:left w:val="nil"/>
          <w:bottom w:val="nil"/>
          <w:right w:val="nil"/>
          <w:between w:val="nil"/>
        </w:pBdr>
        <w:spacing w:line="276" w:lineRule="auto"/>
        <w:ind w:hanging="720"/>
        <w:rPr>
          <w:rFonts w:ascii="Comic Sans MS" w:eastAsia="Comic Sans MS" w:hAnsi="Comic Sans MS" w:cs="Comic Sans MS"/>
          <w:color w:val="000000"/>
          <w:sz w:val="16"/>
          <w:szCs w:val="16"/>
        </w:rPr>
      </w:pPr>
    </w:p>
    <w:p w:rsidR="00D948DD" w:rsidRPr="00940F3B" w:rsidRDefault="00E85F86">
      <w:pPr>
        <w:numPr>
          <w:ilvl w:val="0"/>
          <w:numId w:val="2"/>
        </w:numPr>
        <w:pBdr>
          <w:top w:val="nil"/>
          <w:left w:val="nil"/>
          <w:bottom w:val="nil"/>
          <w:right w:val="nil"/>
          <w:between w:val="nil"/>
        </w:pBdr>
        <w:spacing w:line="276" w:lineRule="auto"/>
        <w:rPr>
          <w:rFonts w:ascii="Comic Sans MS" w:eastAsia="Comic Sans MS" w:hAnsi="Comic Sans MS" w:cs="Comic Sans MS"/>
          <w:sz w:val="16"/>
          <w:szCs w:val="16"/>
        </w:rPr>
      </w:pPr>
      <w:r w:rsidRPr="00940F3B">
        <w:rPr>
          <w:rFonts w:ascii="Comic Sans MS" w:eastAsia="Comic Sans MS" w:hAnsi="Comic Sans MS" w:cs="Comic Sans MS"/>
          <w:color w:val="000000"/>
          <w:sz w:val="16"/>
          <w:szCs w:val="16"/>
        </w:rPr>
        <w:t xml:space="preserve">Expliquez-en les causes. </w:t>
      </w:r>
      <w:r w:rsidRPr="00940F3B">
        <w:rPr>
          <w:rFonts w:ascii="Comic Sans MS" w:eastAsia="Comic Sans MS" w:hAnsi="Comic Sans MS" w:cs="Comic Sans MS"/>
          <w:color w:val="000000"/>
          <w:sz w:val="16"/>
          <w:szCs w:val="16"/>
        </w:rPr>
        <w:tab/>
        <w:t>(2 pts)</w:t>
      </w:r>
    </w:p>
    <w:p w:rsidR="00D948DD" w:rsidRPr="00940F3B" w:rsidRDefault="00E85F86">
      <w:pPr>
        <w:numPr>
          <w:ilvl w:val="0"/>
          <w:numId w:val="11"/>
        </w:numPr>
        <w:ind w:left="709" w:hanging="142"/>
        <w:rPr>
          <w:color w:val="0070C0"/>
          <w:sz w:val="16"/>
          <w:szCs w:val="16"/>
        </w:rPr>
      </w:pPr>
      <w:r w:rsidRPr="00940F3B">
        <w:rPr>
          <w:rFonts w:ascii="Comic Sans MS" w:eastAsia="Comic Sans MS" w:hAnsi="Comic Sans MS" w:cs="Comic Sans MS"/>
          <w:i/>
          <w:color w:val="0070C0"/>
          <w:sz w:val="16"/>
          <w:szCs w:val="16"/>
        </w:rPr>
        <w:t>L’organisme, par différents mécanismes de défense, maintient la température corporelle proche de 37°. Dans l’air, l’équilibre thermique est à 25° pour un organisme en mouvement (les valeurs sont différentes si immobile) alors qu’il est situé à 33°dans l’eau. Cela signifie qu’en dessous de ces températures en fonction du milieu, le corps est en déperdition thermique.</w:t>
      </w:r>
    </w:p>
    <w:p w:rsidR="00D948DD" w:rsidRPr="00940F3B" w:rsidRDefault="00E85F86">
      <w:pPr>
        <w:numPr>
          <w:ilvl w:val="0"/>
          <w:numId w:val="11"/>
        </w:numPr>
        <w:ind w:left="709" w:hanging="142"/>
        <w:rPr>
          <w:color w:val="0070C0"/>
          <w:sz w:val="16"/>
          <w:szCs w:val="16"/>
        </w:rPr>
      </w:pPr>
      <w:r w:rsidRPr="00940F3B">
        <w:rPr>
          <w:rFonts w:ascii="Comic Sans MS" w:eastAsia="Comic Sans MS" w:hAnsi="Comic Sans MS" w:cs="Comic Sans MS"/>
          <w:i/>
          <w:color w:val="0070C0"/>
          <w:sz w:val="16"/>
          <w:szCs w:val="16"/>
        </w:rPr>
        <w:t xml:space="preserve">L’organisme est constamment en </w:t>
      </w:r>
      <w:proofErr w:type="spellStart"/>
      <w:r w:rsidRPr="00940F3B">
        <w:rPr>
          <w:rFonts w:ascii="Comic Sans MS" w:eastAsia="Comic Sans MS" w:hAnsi="Comic Sans MS" w:cs="Comic Sans MS"/>
          <w:i/>
          <w:color w:val="0070C0"/>
          <w:sz w:val="16"/>
          <w:szCs w:val="16"/>
        </w:rPr>
        <w:t>auto-régulation</w:t>
      </w:r>
      <w:proofErr w:type="spellEnd"/>
      <w:r w:rsidRPr="00940F3B">
        <w:rPr>
          <w:rFonts w:ascii="Comic Sans MS" w:eastAsia="Comic Sans MS" w:hAnsi="Comic Sans MS" w:cs="Comic Sans MS"/>
          <w:i/>
          <w:color w:val="0070C0"/>
          <w:sz w:val="16"/>
          <w:szCs w:val="16"/>
        </w:rPr>
        <w:t xml:space="preserve"> de sa température. Lorsque l’écart de température augmente entre milieu intérieur et milieu extérieur, des processus plus sérieux se mettent en place.</w:t>
      </w:r>
    </w:p>
    <w:p w:rsidR="00D948DD" w:rsidRPr="00940F3B" w:rsidRDefault="00E85F86">
      <w:pPr>
        <w:numPr>
          <w:ilvl w:val="0"/>
          <w:numId w:val="12"/>
        </w:numPr>
        <w:ind w:right="-142" w:hanging="152"/>
        <w:rPr>
          <w:color w:val="0070C0"/>
          <w:sz w:val="16"/>
          <w:szCs w:val="16"/>
        </w:rPr>
      </w:pPr>
      <w:r w:rsidRPr="00940F3B">
        <w:rPr>
          <w:rFonts w:ascii="Comic Sans MS" w:eastAsia="Comic Sans MS" w:hAnsi="Comic Sans MS" w:cs="Comic Sans MS"/>
          <w:i/>
          <w:color w:val="0070C0"/>
          <w:sz w:val="16"/>
          <w:szCs w:val="16"/>
        </w:rPr>
        <w:t>Les échanges thermiques en plongée s’effectuent par convection (respiration : circulation d’air froid –en mouvement- dans des poumons chauds), conduction.</w:t>
      </w:r>
    </w:p>
    <w:p w:rsidR="00D948DD" w:rsidRPr="00940F3B" w:rsidRDefault="00D948DD" w:rsidP="008972DB">
      <w:pPr>
        <w:pBdr>
          <w:top w:val="nil"/>
          <w:left w:val="nil"/>
          <w:bottom w:val="nil"/>
          <w:right w:val="nil"/>
          <w:between w:val="nil"/>
        </w:pBdr>
        <w:spacing w:line="276" w:lineRule="auto"/>
        <w:rPr>
          <w:rFonts w:ascii="Comic Sans MS" w:eastAsia="Comic Sans MS" w:hAnsi="Comic Sans MS" w:cs="Comic Sans MS"/>
          <w:color w:val="0070C0"/>
          <w:sz w:val="16"/>
          <w:szCs w:val="16"/>
        </w:rPr>
      </w:pPr>
    </w:p>
    <w:p w:rsidR="00D948DD" w:rsidRPr="00940F3B" w:rsidRDefault="00E85F86">
      <w:pPr>
        <w:numPr>
          <w:ilvl w:val="0"/>
          <w:numId w:val="2"/>
        </w:numPr>
        <w:pBdr>
          <w:top w:val="nil"/>
          <w:left w:val="nil"/>
          <w:bottom w:val="nil"/>
          <w:right w:val="nil"/>
          <w:between w:val="nil"/>
        </w:pBdr>
        <w:spacing w:line="276" w:lineRule="auto"/>
        <w:rPr>
          <w:rFonts w:ascii="Comic Sans MS" w:eastAsia="Comic Sans MS" w:hAnsi="Comic Sans MS" w:cs="Comic Sans MS"/>
          <w:sz w:val="16"/>
          <w:szCs w:val="16"/>
        </w:rPr>
      </w:pPr>
      <w:r w:rsidRPr="00940F3B">
        <w:rPr>
          <w:rFonts w:ascii="Comic Sans MS" w:eastAsia="Comic Sans MS" w:hAnsi="Comic Sans MS" w:cs="Comic Sans MS"/>
          <w:color w:val="000000"/>
          <w:sz w:val="16"/>
          <w:szCs w:val="16"/>
        </w:rPr>
        <w:t>Quels sont les mécanismes de lutte contre le froid que l’organisme met en place ?</w:t>
      </w:r>
      <w:r w:rsidRPr="00940F3B">
        <w:rPr>
          <w:rFonts w:ascii="Comic Sans MS" w:eastAsia="Comic Sans MS" w:hAnsi="Comic Sans MS" w:cs="Comic Sans MS"/>
          <w:color w:val="000000"/>
          <w:sz w:val="16"/>
          <w:szCs w:val="16"/>
        </w:rPr>
        <w:tab/>
        <w:t>(2 pts)</w:t>
      </w:r>
    </w:p>
    <w:p w:rsidR="00D948DD" w:rsidRPr="00940F3B" w:rsidRDefault="00E85F86">
      <w:pPr>
        <w:numPr>
          <w:ilvl w:val="0"/>
          <w:numId w:val="8"/>
        </w:numPr>
        <w:ind w:hanging="152"/>
        <w:rPr>
          <w:color w:val="0070C0"/>
          <w:sz w:val="16"/>
          <w:szCs w:val="16"/>
        </w:rPr>
      </w:pPr>
      <w:r w:rsidRPr="00940F3B">
        <w:rPr>
          <w:rFonts w:ascii="Comic Sans MS" w:eastAsia="Comic Sans MS" w:hAnsi="Comic Sans MS" w:cs="Comic Sans MS"/>
          <w:i/>
          <w:color w:val="0070C0"/>
          <w:sz w:val="16"/>
          <w:szCs w:val="16"/>
        </w:rPr>
        <w:t>Augmentation de la production de chaleur (thermogénèse) :</w:t>
      </w:r>
    </w:p>
    <w:p w:rsidR="00D948DD" w:rsidRPr="00940F3B" w:rsidRDefault="00E85F86">
      <w:pPr>
        <w:numPr>
          <w:ilvl w:val="1"/>
          <w:numId w:val="9"/>
        </w:numPr>
        <w:ind w:left="1418" w:hanging="152"/>
        <w:rPr>
          <w:color w:val="0070C0"/>
          <w:sz w:val="16"/>
          <w:szCs w:val="16"/>
        </w:rPr>
      </w:pPr>
      <w:r w:rsidRPr="00940F3B">
        <w:rPr>
          <w:rFonts w:ascii="Comic Sans MS" w:eastAsia="Comic Sans MS" w:hAnsi="Comic Sans MS" w:cs="Comic Sans MS"/>
          <w:i/>
          <w:color w:val="0070C0"/>
          <w:sz w:val="16"/>
          <w:szCs w:val="16"/>
        </w:rPr>
        <w:t>Frissons, tremblements : effort de l’organisme pour maintenir la température corporelle car les contractions musculaires produisent de la chaleur.</w:t>
      </w:r>
    </w:p>
    <w:p w:rsidR="00D948DD" w:rsidRPr="00940F3B" w:rsidRDefault="00E85F86">
      <w:pPr>
        <w:numPr>
          <w:ilvl w:val="1"/>
          <w:numId w:val="9"/>
        </w:numPr>
        <w:ind w:left="1418" w:hanging="152"/>
        <w:rPr>
          <w:color w:val="0070C0"/>
          <w:sz w:val="16"/>
          <w:szCs w:val="16"/>
        </w:rPr>
      </w:pPr>
      <w:r w:rsidRPr="00940F3B">
        <w:rPr>
          <w:rFonts w:ascii="Comic Sans MS" w:eastAsia="Comic Sans MS" w:hAnsi="Comic Sans MS" w:cs="Comic Sans MS"/>
          <w:i/>
          <w:color w:val="0070C0"/>
          <w:sz w:val="16"/>
          <w:szCs w:val="16"/>
        </w:rPr>
        <w:t>Augmentation de la ventilation : permet d’augmenter la quantité d’O2 capturée lors de la ventilation pour élever la production calorifique par les contractions musculaires et l’augmentation du métabolisme (mobilisation du glycogène)</w:t>
      </w:r>
    </w:p>
    <w:p w:rsidR="00D948DD" w:rsidRPr="00940F3B" w:rsidRDefault="00E85F86">
      <w:pPr>
        <w:numPr>
          <w:ilvl w:val="1"/>
          <w:numId w:val="9"/>
        </w:numPr>
        <w:ind w:left="1418" w:hanging="152"/>
        <w:rPr>
          <w:color w:val="0070C0"/>
          <w:sz w:val="16"/>
          <w:szCs w:val="16"/>
        </w:rPr>
      </w:pPr>
      <w:r w:rsidRPr="00940F3B">
        <w:rPr>
          <w:rFonts w:ascii="Comic Sans MS" w:eastAsia="Comic Sans MS" w:hAnsi="Comic Sans MS" w:cs="Comic Sans MS"/>
          <w:i/>
          <w:color w:val="0070C0"/>
          <w:sz w:val="16"/>
          <w:szCs w:val="16"/>
        </w:rPr>
        <w:t>Augmentation du métabolisme cellulaire</w:t>
      </w:r>
    </w:p>
    <w:p w:rsidR="00D948DD" w:rsidRPr="00940F3B" w:rsidRDefault="00E85F86">
      <w:pPr>
        <w:numPr>
          <w:ilvl w:val="0"/>
          <w:numId w:val="8"/>
        </w:numPr>
        <w:ind w:hanging="152"/>
        <w:rPr>
          <w:color w:val="0070C0"/>
          <w:sz w:val="16"/>
          <w:szCs w:val="16"/>
        </w:rPr>
      </w:pPr>
      <w:r w:rsidRPr="00940F3B">
        <w:rPr>
          <w:rFonts w:ascii="Comic Sans MS" w:eastAsia="Comic Sans MS" w:hAnsi="Comic Sans MS" w:cs="Comic Sans MS"/>
          <w:i/>
          <w:color w:val="0070C0"/>
          <w:sz w:val="16"/>
          <w:szCs w:val="16"/>
        </w:rPr>
        <w:t>Baisse des pertes de chaleur :</w:t>
      </w:r>
    </w:p>
    <w:p w:rsidR="00D948DD" w:rsidRPr="00940F3B" w:rsidRDefault="00E85F86">
      <w:pPr>
        <w:numPr>
          <w:ilvl w:val="1"/>
          <w:numId w:val="10"/>
        </w:numPr>
        <w:ind w:left="1418" w:hanging="152"/>
        <w:rPr>
          <w:color w:val="0070C0"/>
          <w:sz w:val="16"/>
          <w:szCs w:val="16"/>
        </w:rPr>
      </w:pPr>
      <w:r w:rsidRPr="00940F3B">
        <w:rPr>
          <w:rFonts w:ascii="Comic Sans MS" w:eastAsia="Comic Sans MS" w:hAnsi="Comic Sans MS" w:cs="Comic Sans MS"/>
          <w:i/>
          <w:color w:val="0070C0"/>
          <w:sz w:val="16"/>
          <w:szCs w:val="16"/>
        </w:rPr>
        <w:t xml:space="preserve">Chair de poule </w:t>
      </w:r>
      <w:r w:rsidR="009230D1" w:rsidRPr="00940F3B">
        <w:rPr>
          <w:rFonts w:ascii="Comic Sans MS" w:eastAsia="Comic Sans MS" w:hAnsi="Comic Sans MS" w:cs="Comic Sans MS"/>
          <w:i/>
          <w:color w:val="0070C0"/>
          <w:sz w:val="16"/>
          <w:szCs w:val="16"/>
        </w:rPr>
        <w:t>(r</w:t>
      </w:r>
      <w:r w:rsidRPr="00940F3B">
        <w:rPr>
          <w:rFonts w:ascii="Comic Sans MS" w:eastAsia="Comic Sans MS" w:hAnsi="Comic Sans MS" w:cs="Comic Sans MS"/>
          <w:i/>
          <w:color w:val="0070C0"/>
          <w:sz w:val="16"/>
          <w:szCs w:val="16"/>
        </w:rPr>
        <w:t>eflexe archaïque) participant dans une moindre mesure au réchauffement à la surface de la peau (chez l’animal, l’érection des poils de la fourrure permet une protection contre le froid</w:t>
      </w:r>
    </w:p>
    <w:p w:rsidR="00D948DD" w:rsidRPr="00940F3B" w:rsidRDefault="00E85F86">
      <w:pPr>
        <w:numPr>
          <w:ilvl w:val="1"/>
          <w:numId w:val="10"/>
        </w:numPr>
        <w:ind w:left="1418" w:hanging="152"/>
        <w:rPr>
          <w:color w:val="0070C0"/>
          <w:sz w:val="16"/>
          <w:szCs w:val="16"/>
        </w:rPr>
      </w:pPr>
      <w:r w:rsidRPr="00940F3B">
        <w:rPr>
          <w:rFonts w:ascii="Comic Sans MS" w:eastAsia="Comic Sans MS" w:hAnsi="Comic Sans MS" w:cs="Comic Sans MS"/>
          <w:i/>
          <w:color w:val="0070C0"/>
          <w:sz w:val="16"/>
          <w:szCs w:val="16"/>
        </w:rPr>
        <w:t>Vasoconstriction périphérique : l’organisme diminue la circulation du sang dans les extrémités et sur la peau pour retarder le refroidissement. Le sang est dirigé vers les organes nobles (cœur, poumons, cerveau) provoquant une augmentation de la pression sanguine. Engourdissements des mains et pieds (devenant blancs – difficile à apprécier en plongée) indiquant la diminution de la circulation sanguine. Elimination d’eau par les reins (diurèse) provoquant une hémoconcentration, déshydratation et sensation de soif.</w:t>
      </w:r>
    </w:p>
    <w:p w:rsidR="00D948DD" w:rsidRPr="00940F3B" w:rsidRDefault="00D948DD">
      <w:pPr>
        <w:ind w:left="708"/>
        <w:rPr>
          <w:rFonts w:ascii="Comic Sans MS" w:eastAsia="Comic Sans MS" w:hAnsi="Comic Sans MS" w:cs="Comic Sans MS"/>
          <w:sz w:val="16"/>
          <w:szCs w:val="16"/>
        </w:rPr>
      </w:pPr>
    </w:p>
    <w:p w:rsidR="00D948DD" w:rsidRPr="00940F3B" w:rsidRDefault="00E85F86">
      <w:pPr>
        <w:numPr>
          <w:ilvl w:val="0"/>
          <w:numId w:val="2"/>
        </w:numPr>
        <w:rPr>
          <w:rFonts w:ascii="Comic Sans MS" w:eastAsia="Comic Sans MS" w:hAnsi="Comic Sans MS" w:cs="Comic Sans MS"/>
          <w:sz w:val="16"/>
          <w:szCs w:val="16"/>
        </w:rPr>
      </w:pPr>
      <w:r w:rsidRPr="00940F3B">
        <w:rPr>
          <w:rFonts w:ascii="Comic Sans MS" w:eastAsia="Comic Sans MS" w:hAnsi="Comic Sans MS" w:cs="Comic Sans MS"/>
          <w:sz w:val="16"/>
          <w:szCs w:val="16"/>
        </w:rPr>
        <w:t xml:space="preserve">Quelles précautions donneriez-vous aux plongeurs envisageant une plongée en eau froide ? </w:t>
      </w:r>
    </w:p>
    <w:p w:rsidR="00D948DD" w:rsidRPr="00940F3B" w:rsidRDefault="00E85F86">
      <w:pPr>
        <w:ind w:left="708"/>
        <w:rPr>
          <w:rFonts w:ascii="Comic Sans MS" w:eastAsia="Comic Sans MS" w:hAnsi="Comic Sans MS" w:cs="Comic Sans MS"/>
          <w:color w:val="0070C0"/>
          <w:sz w:val="16"/>
          <w:szCs w:val="16"/>
        </w:rPr>
      </w:pPr>
      <w:r w:rsidRPr="00940F3B">
        <w:rPr>
          <w:rFonts w:ascii="Comic Sans MS" w:eastAsia="Comic Sans MS" w:hAnsi="Comic Sans MS" w:cs="Comic Sans MS"/>
          <w:sz w:val="16"/>
          <w:szCs w:val="16"/>
        </w:rPr>
        <w:t>(1 pt)</w:t>
      </w:r>
    </w:p>
    <w:p w:rsidR="00D948DD" w:rsidRPr="00940F3B" w:rsidRDefault="00E85F86">
      <w:pPr>
        <w:numPr>
          <w:ilvl w:val="0"/>
          <w:numId w:val="13"/>
        </w:numPr>
        <w:ind w:left="567" w:firstLine="0"/>
        <w:rPr>
          <w:color w:val="0070C0"/>
          <w:sz w:val="16"/>
          <w:szCs w:val="16"/>
        </w:rPr>
      </w:pPr>
      <w:r w:rsidRPr="00940F3B">
        <w:rPr>
          <w:rFonts w:ascii="Comic Sans MS" w:eastAsia="Comic Sans MS" w:hAnsi="Comic Sans MS" w:cs="Comic Sans MS"/>
          <w:i/>
          <w:color w:val="0070C0"/>
          <w:sz w:val="16"/>
          <w:szCs w:val="16"/>
        </w:rPr>
        <w:t>Hydratation des plongeurs avant et après la plongée,</w:t>
      </w:r>
    </w:p>
    <w:p w:rsidR="00D948DD" w:rsidRPr="00940F3B" w:rsidRDefault="00E85F86">
      <w:pPr>
        <w:numPr>
          <w:ilvl w:val="0"/>
          <w:numId w:val="13"/>
        </w:numPr>
        <w:ind w:left="567" w:firstLine="0"/>
        <w:rPr>
          <w:color w:val="0070C0"/>
          <w:sz w:val="16"/>
          <w:szCs w:val="16"/>
        </w:rPr>
      </w:pPr>
      <w:r w:rsidRPr="00940F3B">
        <w:rPr>
          <w:rFonts w:ascii="Comic Sans MS" w:eastAsia="Comic Sans MS" w:hAnsi="Comic Sans MS" w:cs="Comic Sans MS"/>
          <w:i/>
          <w:color w:val="0070C0"/>
          <w:sz w:val="16"/>
          <w:szCs w:val="16"/>
        </w:rPr>
        <w:t xml:space="preserve">Être bien habillé avant l’immersion </w:t>
      </w:r>
    </w:p>
    <w:p w:rsidR="00D948DD" w:rsidRPr="00940F3B" w:rsidRDefault="00E85F86">
      <w:pPr>
        <w:numPr>
          <w:ilvl w:val="0"/>
          <w:numId w:val="13"/>
        </w:numPr>
        <w:ind w:left="567" w:firstLine="0"/>
        <w:rPr>
          <w:color w:val="0070C0"/>
          <w:sz w:val="16"/>
          <w:szCs w:val="16"/>
        </w:rPr>
      </w:pPr>
      <w:r w:rsidRPr="00940F3B">
        <w:rPr>
          <w:rFonts w:ascii="Comic Sans MS" w:eastAsia="Comic Sans MS" w:hAnsi="Comic Sans MS" w:cs="Comic Sans MS"/>
          <w:i/>
          <w:color w:val="0070C0"/>
          <w:sz w:val="16"/>
          <w:szCs w:val="16"/>
        </w:rPr>
        <w:t>Équipement adapté des plongeurs : combinaison, gants, chaussons, cagoule,</w:t>
      </w:r>
    </w:p>
    <w:p w:rsidR="00D948DD" w:rsidRPr="00940F3B" w:rsidRDefault="00E85F86">
      <w:pPr>
        <w:numPr>
          <w:ilvl w:val="0"/>
          <w:numId w:val="13"/>
        </w:numPr>
        <w:ind w:left="567" w:firstLine="0"/>
        <w:rPr>
          <w:color w:val="0070C0"/>
          <w:sz w:val="16"/>
          <w:szCs w:val="16"/>
        </w:rPr>
      </w:pPr>
      <w:r w:rsidRPr="00940F3B">
        <w:rPr>
          <w:rFonts w:ascii="Comic Sans MS" w:eastAsia="Comic Sans MS" w:hAnsi="Comic Sans MS" w:cs="Comic Sans MS"/>
          <w:i/>
          <w:color w:val="0070C0"/>
          <w:sz w:val="16"/>
          <w:szCs w:val="16"/>
        </w:rPr>
        <w:t>Limitation de la durée et de la profondeur de la plongée,</w:t>
      </w:r>
    </w:p>
    <w:p w:rsidR="00D948DD" w:rsidRPr="00940F3B" w:rsidRDefault="00E85F86">
      <w:pPr>
        <w:numPr>
          <w:ilvl w:val="0"/>
          <w:numId w:val="13"/>
        </w:numPr>
        <w:ind w:left="567" w:firstLine="0"/>
        <w:rPr>
          <w:color w:val="0070C0"/>
          <w:sz w:val="16"/>
          <w:szCs w:val="16"/>
        </w:rPr>
      </w:pPr>
      <w:r w:rsidRPr="00940F3B">
        <w:rPr>
          <w:rFonts w:ascii="Comic Sans MS" w:eastAsia="Comic Sans MS" w:hAnsi="Comic Sans MS" w:cs="Comic Sans MS"/>
          <w:i/>
          <w:color w:val="0070C0"/>
          <w:sz w:val="16"/>
          <w:szCs w:val="16"/>
        </w:rPr>
        <w:t>Apport en glucides (alimentation) avant la plongée,</w:t>
      </w:r>
    </w:p>
    <w:p w:rsidR="00D948DD" w:rsidRPr="00940F3B" w:rsidRDefault="00E85F86">
      <w:pPr>
        <w:numPr>
          <w:ilvl w:val="0"/>
          <w:numId w:val="13"/>
        </w:numPr>
        <w:ind w:left="567" w:firstLine="0"/>
        <w:rPr>
          <w:color w:val="0070C0"/>
          <w:sz w:val="16"/>
          <w:szCs w:val="16"/>
        </w:rPr>
      </w:pPr>
      <w:r w:rsidRPr="00940F3B">
        <w:rPr>
          <w:rFonts w:ascii="Comic Sans MS" w:eastAsia="Comic Sans MS" w:hAnsi="Comic Sans MS" w:cs="Comic Sans MS"/>
          <w:i/>
          <w:color w:val="0070C0"/>
          <w:sz w:val="16"/>
          <w:szCs w:val="16"/>
        </w:rPr>
        <w:t>Vêtements secs et chauds après la plongée,</w:t>
      </w:r>
    </w:p>
    <w:p w:rsidR="00D948DD" w:rsidRPr="00940F3B" w:rsidRDefault="00E85F86">
      <w:pPr>
        <w:numPr>
          <w:ilvl w:val="0"/>
          <w:numId w:val="13"/>
        </w:numPr>
        <w:ind w:left="567" w:firstLine="0"/>
        <w:rPr>
          <w:color w:val="0070C0"/>
          <w:sz w:val="16"/>
          <w:szCs w:val="16"/>
        </w:rPr>
      </w:pPr>
      <w:r w:rsidRPr="00940F3B">
        <w:rPr>
          <w:rFonts w:ascii="Comic Sans MS" w:eastAsia="Comic Sans MS" w:hAnsi="Comic Sans MS" w:cs="Comic Sans MS"/>
          <w:i/>
          <w:color w:val="0070C0"/>
          <w:sz w:val="16"/>
          <w:szCs w:val="16"/>
        </w:rPr>
        <w:t>Boissons chaudes et sucrées après la plongée.</w:t>
      </w:r>
    </w:p>
    <w:p w:rsidR="00D948DD" w:rsidRPr="00940F3B" w:rsidRDefault="00E85F86">
      <w:pPr>
        <w:numPr>
          <w:ilvl w:val="0"/>
          <w:numId w:val="13"/>
        </w:numPr>
        <w:ind w:left="567" w:right="-567" w:firstLine="0"/>
        <w:rPr>
          <w:color w:val="0070C0"/>
          <w:sz w:val="16"/>
          <w:szCs w:val="16"/>
        </w:rPr>
      </w:pPr>
      <w:r w:rsidRPr="00940F3B">
        <w:rPr>
          <w:rFonts w:ascii="Comic Sans MS" w:eastAsia="Comic Sans MS" w:hAnsi="Comic Sans MS" w:cs="Comic Sans MS"/>
          <w:i/>
          <w:color w:val="0070C0"/>
          <w:sz w:val="16"/>
          <w:szCs w:val="16"/>
        </w:rPr>
        <w:t>Détendeurs adaptés au froid (n’évitent pas le refroidissement, mais diminuent le risque de givrage)</w:t>
      </w:r>
    </w:p>
    <w:sectPr w:rsidR="00D948DD" w:rsidRPr="00940F3B">
      <w:headerReference w:type="even" r:id="rId7"/>
      <w:headerReference w:type="default" r:id="rId8"/>
      <w:footerReference w:type="even" r:id="rId9"/>
      <w:footerReference w:type="default" r:id="rId10"/>
      <w:headerReference w:type="first" r:id="rId11"/>
      <w:footerReference w:type="first" r:id="rId12"/>
      <w:pgSz w:w="11906" w:h="16838"/>
      <w:pgMar w:top="1135" w:right="707" w:bottom="1135" w:left="851"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2B6" w:rsidRDefault="006E02B6">
      <w:r>
        <w:separator/>
      </w:r>
    </w:p>
  </w:endnote>
  <w:endnote w:type="continuationSeparator" w:id="0">
    <w:p w:rsidR="006E02B6" w:rsidRDefault="006E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8DD" w:rsidRDefault="00E85F8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D948DD" w:rsidRDefault="00D948DD">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8DD" w:rsidRDefault="00E85F8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325059">
      <w:rPr>
        <w:noProof/>
        <w:color w:val="000000"/>
        <w:sz w:val="16"/>
        <w:szCs w:val="16"/>
      </w:rPr>
      <w:t>1</w:t>
    </w:r>
    <w:r>
      <w:rPr>
        <w:color w:val="000000"/>
        <w:sz w:val="16"/>
        <w:szCs w:val="16"/>
      </w:rPr>
      <w:fldChar w:fldCharType="end"/>
    </w:r>
  </w:p>
  <w:p w:rsidR="00D948DD" w:rsidRDefault="00D948DD">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662" w:rsidRDefault="000A466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2B6" w:rsidRDefault="006E02B6">
      <w:r>
        <w:separator/>
      </w:r>
    </w:p>
  </w:footnote>
  <w:footnote w:type="continuationSeparator" w:id="0">
    <w:p w:rsidR="006E02B6" w:rsidRDefault="006E0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662" w:rsidRDefault="000A466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8DD" w:rsidRDefault="00D948DD">
    <w:pPr>
      <w:widowControl w:val="0"/>
      <w:pBdr>
        <w:top w:val="nil"/>
        <w:left w:val="nil"/>
        <w:bottom w:val="nil"/>
        <w:right w:val="nil"/>
        <w:between w:val="nil"/>
      </w:pBdr>
      <w:spacing w:line="276" w:lineRule="auto"/>
      <w:rPr>
        <w:rFonts w:ascii="Comic Sans MS" w:eastAsia="Comic Sans MS" w:hAnsi="Comic Sans MS" w:cs="Comic Sans MS"/>
        <w:color w:val="0070C0"/>
        <w:sz w:val="22"/>
        <w:szCs w:val="22"/>
      </w:rPr>
    </w:pPr>
  </w:p>
  <w:tbl>
    <w:tblPr>
      <w:tblStyle w:val="a"/>
      <w:tblW w:w="10089" w:type="dxa"/>
      <w:tblInd w:w="0" w:type="dxa"/>
      <w:tblLayout w:type="fixed"/>
      <w:tblLook w:val="0000" w:firstRow="0" w:lastRow="0" w:firstColumn="0" w:lastColumn="0" w:noHBand="0" w:noVBand="0"/>
    </w:tblPr>
    <w:tblGrid>
      <w:gridCol w:w="5044"/>
      <w:gridCol w:w="5045"/>
    </w:tblGrid>
    <w:tr w:rsidR="00D948DD">
      <w:tc>
        <w:tcPr>
          <w:tcW w:w="5044" w:type="dxa"/>
        </w:tcPr>
        <w:p w:rsidR="00D948DD" w:rsidRDefault="00D948DD">
          <w:pPr>
            <w:pBdr>
              <w:top w:val="nil"/>
              <w:left w:val="nil"/>
              <w:bottom w:val="nil"/>
              <w:right w:val="nil"/>
              <w:between w:val="nil"/>
            </w:pBdr>
            <w:tabs>
              <w:tab w:val="center" w:pos="4536"/>
              <w:tab w:val="right" w:pos="9072"/>
            </w:tabs>
            <w:rPr>
              <w:color w:val="000000"/>
              <w:sz w:val="16"/>
              <w:szCs w:val="16"/>
            </w:rPr>
          </w:pPr>
          <w:bookmarkStart w:id="1" w:name="_1fob9te" w:colFirst="0" w:colLast="0"/>
          <w:bookmarkEnd w:id="1"/>
        </w:p>
      </w:tc>
      <w:tc>
        <w:tcPr>
          <w:tcW w:w="5045" w:type="dxa"/>
        </w:tcPr>
        <w:p w:rsidR="00D948DD" w:rsidRPr="00364E14" w:rsidRDefault="00E85F86" w:rsidP="00364E14">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rsidR="00D948DD" w:rsidRDefault="00E85F86">
    <w:pPr>
      <w:pBdr>
        <w:top w:val="nil"/>
        <w:left w:val="nil"/>
        <w:bottom w:val="nil"/>
        <w:right w:val="nil"/>
        <w:between w:val="nil"/>
      </w:pBdr>
      <w:tabs>
        <w:tab w:val="center" w:pos="4536"/>
        <w:tab w:val="right" w:pos="9072"/>
      </w:tabs>
      <w:rPr>
        <w:color w:val="000000"/>
        <w:sz w:val="16"/>
        <w:szCs w:val="16"/>
      </w:rPr>
    </w:pPr>
    <w:r>
      <w:rPr>
        <w:noProof/>
      </w:rPr>
      <w:drawing>
        <wp:anchor distT="0" distB="0" distL="114300" distR="114300" simplePos="0" relativeHeight="251658240" behindDoc="0" locked="0" layoutInCell="1" hidden="0" allowOverlap="1">
          <wp:simplePos x="0" y="0"/>
          <wp:positionH relativeFrom="column">
            <wp:posOffset>-182879</wp:posOffset>
          </wp:positionH>
          <wp:positionV relativeFrom="paragraph">
            <wp:posOffset>-796289</wp:posOffset>
          </wp:positionV>
          <wp:extent cx="1065530" cy="91884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6556"/>
                  <a:stretch>
                    <a:fillRect/>
                  </a:stretch>
                </pic:blipFill>
                <pic:spPr>
                  <a:xfrm>
                    <a:off x="0" y="0"/>
                    <a:ext cx="1065530" cy="91884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662" w:rsidRDefault="000A46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84CD3"/>
    <w:multiLevelType w:val="multilevel"/>
    <w:tmpl w:val="0B5073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49673CF"/>
    <w:multiLevelType w:val="multilevel"/>
    <w:tmpl w:val="35E87A3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50C2FB2"/>
    <w:multiLevelType w:val="multilevel"/>
    <w:tmpl w:val="DB5A88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2CF293D"/>
    <w:multiLevelType w:val="multilevel"/>
    <w:tmpl w:val="9DB0D482"/>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4" w15:restartNumberingAfterBreak="0">
    <w:nsid w:val="22FF488F"/>
    <w:multiLevelType w:val="multilevel"/>
    <w:tmpl w:val="B4B63A0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23507B5E"/>
    <w:multiLevelType w:val="multilevel"/>
    <w:tmpl w:val="4D00873E"/>
    <w:lvl w:ilvl="0">
      <w:start w:val="1"/>
      <w:numFmt w:val="bullet"/>
      <w:lvlText w:val="o"/>
      <w:lvlJc w:val="left"/>
      <w:pPr>
        <w:ind w:left="1776" w:hanging="360"/>
      </w:pPr>
      <w:rPr>
        <w:rFonts w:ascii="Courier New" w:eastAsia="Courier New" w:hAnsi="Courier New" w:cs="Courier New"/>
        <w:vertAlign w:val="baseline"/>
      </w:rPr>
    </w:lvl>
    <w:lvl w:ilvl="1">
      <w:start w:val="1"/>
      <w:numFmt w:val="bullet"/>
      <w:lvlText w:val="o"/>
      <w:lvlJc w:val="left"/>
      <w:pPr>
        <w:ind w:left="2496" w:hanging="360"/>
      </w:pPr>
      <w:rPr>
        <w:rFonts w:ascii="Courier New" w:eastAsia="Courier New" w:hAnsi="Courier New" w:cs="Courier New"/>
        <w:vertAlign w:val="baseline"/>
      </w:rPr>
    </w:lvl>
    <w:lvl w:ilvl="2">
      <w:start w:val="1"/>
      <w:numFmt w:val="bullet"/>
      <w:lvlText w:val="▪"/>
      <w:lvlJc w:val="left"/>
      <w:pPr>
        <w:ind w:left="3216" w:hanging="360"/>
      </w:pPr>
      <w:rPr>
        <w:rFonts w:ascii="Noto Sans Symbols" w:eastAsia="Noto Sans Symbols" w:hAnsi="Noto Sans Symbols" w:cs="Noto Sans Symbols"/>
        <w:vertAlign w:val="baseline"/>
      </w:rPr>
    </w:lvl>
    <w:lvl w:ilvl="3">
      <w:start w:val="1"/>
      <w:numFmt w:val="bullet"/>
      <w:lvlText w:val="●"/>
      <w:lvlJc w:val="left"/>
      <w:pPr>
        <w:ind w:left="3936" w:hanging="360"/>
      </w:pPr>
      <w:rPr>
        <w:rFonts w:ascii="Noto Sans Symbols" w:eastAsia="Noto Sans Symbols" w:hAnsi="Noto Sans Symbols" w:cs="Noto Sans Symbols"/>
        <w:vertAlign w:val="baseline"/>
      </w:rPr>
    </w:lvl>
    <w:lvl w:ilvl="4">
      <w:start w:val="1"/>
      <w:numFmt w:val="bullet"/>
      <w:lvlText w:val="o"/>
      <w:lvlJc w:val="left"/>
      <w:pPr>
        <w:ind w:left="4656" w:hanging="360"/>
      </w:pPr>
      <w:rPr>
        <w:rFonts w:ascii="Courier New" w:eastAsia="Courier New" w:hAnsi="Courier New" w:cs="Courier New"/>
        <w:vertAlign w:val="baseline"/>
      </w:rPr>
    </w:lvl>
    <w:lvl w:ilvl="5">
      <w:start w:val="1"/>
      <w:numFmt w:val="bullet"/>
      <w:lvlText w:val="▪"/>
      <w:lvlJc w:val="left"/>
      <w:pPr>
        <w:ind w:left="5376" w:hanging="360"/>
      </w:pPr>
      <w:rPr>
        <w:rFonts w:ascii="Noto Sans Symbols" w:eastAsia="Noto Sans Symbols" w:hAnsi="Noto Sans Symbols" w:cs="Noto Sans Symbols"/>
        <w:vertAlign w:val="baseline"/>
      </w:rPr>
    </w:lvl>
    <w:lvl w:ilvl="6">
      <w:start w:val="1"/>
      <w:numFmt w:val="bullet"/>
      <w:lvlText w:val="●"/>
      <w:lvlJc w:val="left"/>
      <w:pPr>
        <w:ind w:left="6096" w:hanging="360"/>
      </w:pPr>
      <w:rPr>
        <w:rFonts w:ascii="Noto Sans Symbols" w:eastAsia="Noto Sans Symbols" w:hAnsi="Noto Sans Symbols" w:cs="Noto Sans Symbols"/>
        <w:vertAlign w:val="baseline"/>
      </w:rPr>
    </w:lvl>
    <w:lvl w:ilvl="7">
      <w:start w:val="1"/>
      <w:numFmt w:val="bullet"/>
      <w:lvlText w:val="o"/>
      <w:lvlJc w:val="left"/>
      <w:pPr>
        <w:ind w:left="6816" w:hanging="360"/>
      </w:pPr>
      <w:rPr>
        <w:rFonts w:ascii="Courier New" w:eastAsia="Courier New" w:hAnsi="Courier New" w:cs="Courier New"/>
        <w:vertAlign w:val="baseline"/>
      </w:rPr>
    </w:lvl>
    <w:lvl w:ilvl="8">
      <w:start w:val="1"/>
      <w:numFmt w:val="bullet"/>
      <w:lvlText w:val="▪"/>
      <w:lvlJc w:val="left"/>
      <w:pPr>
        <w:ind w:left="7536" w:hanging="360"/>
      </w:pPr>
      <w:rPr>
        <w:rFonts w:ascii="Noto Sans Symbols" w:eastAsia="Noto Sans Symbols" w:hAnsi="Noto Sans Symbols" w:cs="Noto Sans Symbols"/>
        <w:vertAlign w:val="baseline"/>
      </w:rPr>
    </w:lvl>
  </w:abstractNum>
  <w:abstractNum w:abstractNumId="6" w15:restartNumberingAfterBreak="0">
    <w:nsid w:val="23AE7BCC"/>
    <w:multiLevelType w:val="multilevel"/>
    <w:tmpl w:val="24F89C9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776"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2C030E9"/>
    <w:multiLevelType w:val="multilevel"/>
    <w:tmpl w:val="226027F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776"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38141C63"/>
    <w:multiLevelType w:val="multilevel"/>
    <w:tmpl w:val="88D85C1A"/>
    <w:lvl w:ilvl="0">
      <w:start w:val="1"/>
      <w:numFmt w:val="bullet"/>
      <w:lvlText w:val="●"/>
      <w:lvlJc w:val="left"/>
      <w:pPr>
        <w:ind w:left="1713" w:hanging="360"/>
      </w:pPr>
      <w:rPr>
        <w:rFonts w:ascii="Noto Sans Symbols" w:eastAsia="Noto Sans Symbols" w:hAnsi="Noto Sans Symbols" w:cs="Noto Sans Symbols"/>
        <w:vertAlign w:val="baseline"/>
      </w:rPr>
    </w:lvl>
    <w:lvl w:ilvl="1">
      <w:start w:val="1"/>
      <w:numFmt w:val="bullet"/>
      <w:lvlText w:val="o"/>
      <w:lvlJc w:val="left"/>
      <w:pPr>
        <w:ind w:left="2433" w:hanging="360"/>
      </w:pPr>
      <w:rPr>
        <w:rFonts w:ascii="Courier New" w:eastAsia="Courier New" w:hAnsi="Courier New" w:cs="Courier New"/>
        <w:vertAlign w:val="baseline"/>
      </w:rPr>
    </w:lvl>
    <w:lvl w:ilvl="2">
      <w:start w:val="1"/>
      <w:numFmt w:val="bullet"/>
      <w:lvlText w:val="▪"/>
      <w:lvlJc w:val="left"/>
      <w:pPr>
        <w:ind w:left="3153" w:hanging="360"/>
      </w:pPr>
      <w:rPr>
        <w:rFonts w:ascii="Noto Sans Symbols" w:eastAsia="Noto Sans Symbols" w:hAnsi="Noto Sans Symbols" w:cs="Noto Sans Symbols"/>
        <w:vertAlign w:val="baseline"/>
      </w:rPr>
    </w:lvl>
    <w:lvl w:ilvl="3">
      <w:start w:val="1"/>
      <w:numFmt w:val="bullet"/>
      <w:lvlText w:val="●"/>
      <w:lvlJc w:val="left"/>
      <w:pPr>
        <w:ind w:left="3873" w:hanging="360"/>
      </w:pPr>
      <w:rPr>
        <w:rFonts w:ascii="Noto Sans Symbols" w:eastAsia="Noto Sans Symbols" w:hAnsi="Noto Sans Symbols" w:cs="Noto Sans Symbols"/>
        <w:vertAlign w:val="baseline"/>
      </w:rPr>
    </w:lvl>
    <w:lvl w:ilvl="4">
      <w:start w:val="1"/>
      <w:numFmt w:val="bullet"/>
      <w:lvlText w:val="o"/>
      <w:lvlJc w:val="left"/>
      <w:pPr>
        <w:ind w:left="4593" w:hanging="360"/>
      </w:pPr>
      <w:rPr>
        <w:rFonts w:ascii="Courier New" w:eastAsia="Courier New" w:hAnsi="Courier New" w:cs="Courier New"/>
        <w:vertAlign w:val="baseline"/>
      </w:rPr>
    </w:lvl>
    <w:lvl w:ilvl="5">
      <w:start w:val="1"/>
      <w:numFmt w:val="bullet"/>
      <w:lvlText w:val="▪"/>
      <w:lvlJc w:val="left"/>
      <w:pPr>
        <w:ind w:left="5313" w:hanging="360"/>
      </w:pPr>
      <w:rPr>
        <w:rFonts w:ascii="Noto Sans Symbols" w:eastAsia="Noto Sans Symbols" w:hAnsi="Noto Sans Symbols" w:cs="Noto Sans Symbols"/>
        <w:vertAlign w:val="baseline"/>
      </w:rPr>
    </w:lvl>
    <w:lvl w:ilvl="6">
      <w:start w:val="1"/>
      <w:numFmt w:val="bullet"/>
      <w:lvlText w:val="●"/>
      <w:lvlJc w:val="left"/>
      <w:pPr>
        <w:ind w:left="6033" w:hanging="360"/>
      </w:pPr>
      <w:rPr>
        <w:rFonts w:ascii="Noto Sans Symbols" w:eastAsia="Noto Sans Symbols" w:hAnsi="Noto Sans Symbols" w:cs="Noto Sans Symbols"/>
        <w:vertAlign w:val="baseline"/>
      </w:rPr>
    </w:lvl>
    <w:lvl w:ilvl="7">
      <w:start w:val="1"/>
      <w:numFmt w:val="bullet"/>
      <w:lvlText w:val="o"/>
      <w:lvlJc w:val="left"/>
      <w:pPr>
        <w:ind w:left="6753" w:hanging="360"/>
      </w:pPr>
      <w:rPr>
        <w:rFonts w:ascii="Courier New" w:eastAsia="Courier New" w:hAnsi="Courier New" w:cs="Courier New"/>
        <w:vertAlign w:val="baseline"/>
      </w:rPr>
    </w:lvl>
    <w:lvl w:ilvl="8">
      <w:start w:val="1"/>
      <w:numFmt w:val="bullet"/>
      <w:lvlText w:val="▪"/>
      <w:lvlJc w:val="left"/>
      <w:pPr>
        <w:ind w:left="7473" w:hanging="360"/>
      </w:pPr>
      <w:rPr>
        <w:rFonts w:ascii="Noto Sans Symbols" w:eastAsia="Noto Sans Symbols" w:hAnsi="Noto Sans Symbols" w:cs="Noto Sans Symbols"/>
        <w:vertAlign w:val="baseline"/>
      </w:rPr>
    </w:lvl>
  </w:abstractNum>
  <w:abstractNum w:abstractNumId="9" w15:restartNumberingAfterBreak="0">
    <w:nsid w:val="55670B80"/>
    <w:multiLevelType w:val="multilevel"/>
    <w:tmpl w:val="B960315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EA76876"/>
    <w:multiLevelType w:val="multilevel"/>
    <w:tmpl w:val="9076A826"/>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6CDB55C2"/>
    <w:multiLevelType w:val="multilevel"/>
    <w:tmpl w:val="60D2CA9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717A1FA4"/>
    <w:multiLevelType w:val="multilevel"/>
    <w:tmpl w:val="1C4AB72E"/>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9"/>
  </w:num>
  <w:num w:numId="2">
    <w:abstractNumId w:val="4"/>
  </w:num>
  <w:num w:numId="3">
    <w:abstractNumId w:val="12"/>
  </w:num>
  <w:num w:numId="4">
    <w:abstractNumId w:val="0"/>
  </w:num>
  <w:num w:numId="5">
    <w:abstractNumId w:val="1"/>
  </w:num>
  <w:num w:numId="6">
    <w:abstractNumId w:val="5"/>
  </w:num>
  <w:num w:numId="7">
    <w:abstractNumId w:val="11"/>
  </w:num>
  <w:num w:numId="8">
    <w:abstractNumId w:val="10"/>
  </w:num>
  <w:num w:numId="9">
    <w:abstractNumId w:val="7"/>
  </w:num>
  <w:num w:numId="10">
    <w:abstractNumId w:val="6"/>
  </w:num>
  <w:num w:numId="11">
    <w:abstractNumId w:val="3"/>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8DD"/>
    <w:rsid w:val="00002017"/>
    <w:rsid w:val="000A4662"/>
    <w:rsid w:val="00173974"/>
    <w:rsid w:val="00270FA0"/>
    <w:rsid w:val="00325059"/>
    <w:rsid w:val="00364E14"/>
    <w:rsid w:val="00406DFF"/>
    <w:rsid w:val="006E02B6"/>
    <w:rsid w:val="008972DB"/>
    <w:rsid w:val="009230D1"/>
    <w:rsid w:val="00940F3B"/>
    <w:rsid w:val="00C20667"/>
    <w:rsid w:val="00D10570"/>
    <w:rsid w:val="00D60006"/>
    <w:rsid w:val="00D948DD"/>
    <w:rsid w:val="00E85F86"/>
    <w:rsid w:val="00F412E5"/>
    <w:rsid w:val="00FD7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39F9A"/>
  <w15:docId w15:val="{F261F006-6495-4674-B30E-837A7626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0A4662"/>
    <w:pPr>
      <w:tabs>
        <w:tab w:val="center" w:pos="4536"/>
        <w:tab w:val="right" w:pos="9072"/>
      </w:tabs>
    </w:pPr>
  </w:style>
  <w:style w:type="character" w:customStyle="1" w:styleId="En-tteCar">
    <w:name w:val="En-tête Car"/>
    <w:basedOn w:val="Policepardfaut"/>
    <w:link w:val="En-tte"/>
    <w:uiPriority w:val="99"/>
    <w:rsid w:val="000A4662"/>
  </w:style>
  <w:style w:type="paragraph" w:styleId="Pieddepage">
    <w:name w:val="footer"/>
    <w:basedOn w:val="Normal"/>
    <w:link w:val="PieddepageCar"/>
    <w:uiPriority w:val="99"/>
    <w:unhideWhenUsed/>
    <w:rsid w:val="000A4662"/>
    <w:pPr>
      <w:tabs>
        <w:tab w:val="center" w:pos="4536"/>
        <w:tab w:val="right" w:pos="9072"/>
      </w:tabs>
    </w:pPr>
  </w:style>
  <w:style w:type="character" w:customStyle="1" w:styleId="PieddepageCar">
    <w:name w:val="Pied de page Car"/>
    <w:basedOn w:val="Policepardfaut"/>
    <w:link w:val="Pieddepage"/>
    <w:uiPriority w:val="99"/>
    <w:rsid w:val="000A4662"/>
  </w:style>
  <w:style w:type="paragraph" w:styleId="Paragraphedeliste">
    <w:name w:val="List Paragraph"/>
    <w:basedOn w:val="Normal"/>
    <w:uiPriority w:val="34"/>
    <w:qFormat/>
    <w:rsid w:val="00D10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454</Words>
  <Characters>2502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MARCOUX Laurent</cp:lastModifiedBy>
  <cp:revision>3</cp:revision>
  <dcterms:created xsi:type="dcterms:W3CDTF">2020-11-10T11:25:00Z</dcterms:created>
  <dcterms:modified xsi:type="dcterms:W3CDTF">2020-11-10T11:26:00Z</dcterms:modified>
</cp:coreProperties>
</file>